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0F05F26B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C97BED">
        <w:rPr>
          <w:rFonts w:ascii="Verdana" w:hAnsi="Verdana"/>
          <w:sz w:val="32"/>
        </w:rPr>
        <w:t>1</w:t>
      </w:r>
      <w:r w:rsidR="0028702B">
        <w:rPr>
          <w:rFonts w:ascii="Verdana" w:hAnsi="Verdana"/>
          <w:sz w:val="32"/>
        </w:rPr>
        <w:t>3</w:t>
      </w:r>
      <w:r>
        <w:rPr>
          <w:rFonts w:ascii="Verdana" w:hAnsi="Verdana"/>
          <w:sz w:val="32"/>
        </w:rPr>
        <w:t xml:space="preserve">: </w:t>
      </w:r>
      <w:r w:rsidR="0028702B">
        <w:rPr>
          <w:rFonts w:ascii="Verdana" w:hAnsi="Verdana"/>
          <w:sz w:val="32"/>
        </w:rPr>
        <w:t>REPAIRS &amp; MAINTENANCE RECORD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15716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8789"/>
        <w:gridCol w:w="3402"/>
        <w:gridCol w:w="2268"/>
      </w:tblGrid>
      <w:tr w:rsidR="0028702B" w14:paraId="4E520466" w14:textId="77777777" w:rsidTr="0028702B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B546177" w14:textId="77777777" w:rsidR="0028702B" w:rsidRDefault="0028702B">
            <w:pPr>
              <w:pStyle w:val="Heading3"/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</w:t>
            </w:r>
          </w:p>
          <w:p w14:paraId="1DE6490B" w14:textId="0D018691" w:rsidR="0028702B" w:rsidRDefault="0028702B" w:rsidP="0028702B">
            <w:pPr>
              <w:pStyle w:val="Heading3"/>
              <w:numPr>
                <w:ilvl w:val="0"/>
                <w:numId w:val="0"/>
              </w:numPr>
              <w:snapToGrid w:val="0"/>
              <w:ind w:left="2160"/>
              <w:rPr>
                <w:rFonts w:ascii="Verdana" w:hAnsi="Verdana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D1B082" w14:textId="61D7DFE4" w:rsidR="0028702B" w:rsidRDefault="0028702B" w:rsidP="0028702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28702B">
              <w:rPr>
                <w:rFonts w:ascii="Verdana" w:hAnsi="Verdana"/>
                <w:b/>
                <w:sz w:val="20"/>
              </w:rPr>
              <w:t>Work</w:t>
            </w:r>
            <w:r>
              <w:rPr>
                <w:rFonts w:ascii="Verdana" w:hAnsi="Verdana"/>
                <w:b/>
                <w:sz w:val="20"/>
              </w:rPr>
              <w:t xml:space="preserve"> Completed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42BC71" w14:textId="1CA25AE5" w:rsidR="0028702B" w:rsidRDefault="0028702B" w:rsidP="0028702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Completed 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C652C1" w14:textId="4E995C9C" w:rsidR="0028702B" w:rsidRDefault="0028702B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Area cleaned and tidy post repair</w:t>
            </w:r>
          </w:p>
          <w:p w14:paraId="226175BB" w14:textId="77777777" w:rsidR="0028702B" w:rsidRDefault="0028702B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16"/>
              </w:rPr>
              <w:t>(Sign)</w:t>
            </w:r>
          </w:p>
        </w:tc>
      </w:tr>
      <w:tr w:rsidR="0028702B" w14:paraId="14F15F1D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8DC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F0A5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5A104" w14:textId="77777777" w:rsidR="0028702B" w:rsidRDefault="0028702B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1C3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5F0904D8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8892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02E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7AA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C5A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28C72A45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AD3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A2D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20BC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6A6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79557F6C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51DC" w14:textId="40360632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58FC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A352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44E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040EA4FB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3FA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E4D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2440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84F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69A4B588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BDCF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E663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3FD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CD8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2DA72CA2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0E3A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FAF8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D633F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E7C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4D0DDDE4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803BE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4F0B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90342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E2B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351006FC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4640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799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D3F7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EA8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5016F3E6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B61B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0B5D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DBA9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953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763804C3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A56F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55DD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BE27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4FC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1F0EDC70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B0B6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2A5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CE28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5E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78C6DD98" w14:textId="77777777" w:rsidTr="0028702B">
        <w:trPr>
          <w:cantSplit/>
          <w:trHeight w:val="5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3C56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AA0D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8379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FA6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p w14:paraId="6ACA0A1A" w14:textId="0C189E3F" w:rsidR="00B5670F" w:rsidRPr="00E9657D" w:rsidRDefault="00B5670F" w:rsidP="00C87C70">
      <w:pPr>
        <w:tabs>
          <w:tab w:val="left" w:pos="1080"/>
        </w:tabs>
        <w:rPr>
          <w:rFonts w:ascii="Verdana" w:hAnsi="Verdana"/>
          <w:b/>
          <w:sz w:val="20"/>
        </w:rPr>
      </w:pPr>
      <w:r w:rsidRPr="007B2388">
        <w:rPr>
          <w:rFonts w:ascii="Verdana" w:hAnsi="Verdana"/>
          <w:b/>
          <w:sz w:val="20"/>
        </w:rPr>
        <w:t>Copies of service reports/invoices from external contractors are main</w:t>
      </w:r>
      <w:r w:rsidR="00E9657D" w:rsidRPr="007B2388">
        <w:rPr>
          <w:rFonts w:ascii="Verdana" w:hAnsi="Verdana"/>
          <w:b/>
          <w:sz w:val="20"/>
        </w:rPr>
        <w:t>tained on file – refer to: _____________</w:t>
      </w:r>
    </w:p>
    <w:sectPr w:rsidR="00B5670F" w:rsidRPr="00E9657D" w:rsidSect="00C87C70">
      <w:headerReference w:type="default" r:id="rId7"/>
      <w:footerReference w:type="default" r:id="rId8"/>
      <w:footnotePr>
        <w:pos w:val="beneathText"/>
      </w:footnotePr>
      <w:type w:val="oddPage"/>
      <w:pgSz w:w="16840" w:h="11907" w:orient="landscape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6D5F" w14:textId="77777777" w:rsidR="00D973C9" w:rsidRDefault="00D973C9">
      <w:r>
        <w:separator/>
      </w:r>
    </w:p>
  </w:endnote>
  <w:endnote w:type="continuationSeparator" w:id="0">
    <w:p w14:paraId="19CB94B2" w14:textId="77777777" w:rsidR="00D973C9" w:rsidRDefault="00D9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58"/>
      <w:gridCol w:w="490"/>
      <w:gridCol w:w="4076"/>
      <w:gridCol w:w="3785"/>
    </w:tblGrid>
    <w:tr w:rsidR="00887EF5" w:rsidRPr="00090B04" w14:paraId="0AD7CCC4" w14:textId="77777777" w:rsidTr="00887EF5">
      <w:trPr>
        <w:trHeight w:val="674"/>
      </w:trPr>
      <w:tc>
        <w:tcPr>
          <w:tcW w:w="7558" w:type="dxa"/>
          <w:tcBorders>
            <w:top w:val="single" w:sz="4" w:space="0" w:color="000000"/>
          </w:tcBorders>
        </w:tcPr>
        <w:p w14:paraId="1B9AE6DC" w14:textId="3DDDF12B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F5547B">
            <w:rPr>
              <w:rFonts w:ascii="Verdana" w:hAnsi="Verdana"/>
              <w:sz w:val="16"/>
            </w:rPr>
            <w:t>1</w:t>
          </w:r>
          <w:r w:rsidR="0028702B">
            <w:rPr>
              <w:rFonts w:ascii="Verdana" w:hAnsi="Verdana"/>
              <w:sz w:val="16"/>
            </w:rPr>
            <w:t>3</w:t>
          </w:r>
          <w:r>
            <w:rPr>
              <w:rFonts w:ascii="Verdana" w:hAnsi="Verdana"/>
              <w:sz w:val="16"/>
            </w:rPr>
            <w:t xml:space="preserve"> </w:t>
          </w:r>
          <w:r w:rsidR="0028702B">
            <w:rPr>
              <w:rFonts w:ascii="Verdana" w:hAnsi="Verdana"/>
              <w:sz w:val="16"/>
            </w:rPr>
            <w:t>Repairs &amp; Maintenance Record</w:t>
          </w:r>
        </w:p>
      </w:tc>
      <w:tc>
        <w:tcPr>
          <w:tcW w:w="490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4076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3785" w:type="dxa"/>
          <w:tcBorders>
            <w:top w:val="single" w:sz="4" w:space="0" w:color="000000"/>
          </w:tcBorders>
        </w:tcPr>
        <w:p w14:paraId="684323B9" w14:textId="2A9C300F" w:rsidR="00887EF5" w:rsidRDefault="00887EF5" w:rsidP="00887EF5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          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  <w:p w14:paraId="72BE5535" w14:textId="77777777" w:rsidR="00887EF5" w:rsidRPr="00090B04" w:rsidRDefault="00887EF5" w:rsidP="00887EF5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A04D" w14:textId="77777777" w:rsidR="00D973C9" w:rsidRDefault="00D973C9">
      <w:r>
        <w:separator/>
      </w:r>
    </w:p>
  </w:footnote>
  <w:footnote w:type="continuationSeparator" w:id="0">
    <w:p w14:paraId="3C48FDE1" w14:textId="77777777" w:rsidR="00D973C9" w:rsidRDefault="00D9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48A33471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5111C"/>
    <w:rsid w:val="00263EFD"/>
    <w:rsid w:val="0028702B"/>
    <w:rsid w:val="0050247E"/>
    <w:rsid w:val="00651AFD"/>
    <w:rsid w:val="007B2388"/>
    <w:rsid w:val="007C7E94"/>
    <w:rsid w:val="00887EF5"/>
    <w:rsid w:val="00A43FDB"/>
    <w:rsid w:val="00A53F8E"/>
    <w:rsid w:val="00B470C1"/>
    <w:rsid w:val="00B5670F"/>
    <w:rsid w:val="00BA65E2"/>
    <w:rsid w:val="00C87C70"/>
    <w:rsid w:val="00C97BED"/>
    <w:rsid w:val="00CF5F47"/>
    <w:rsid w:val="00D973C9"/>
    <w:rsid w:val="00E9657D"/>
    <w:rsid w:val="00F5547B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10</cp:revision>
  <cp:lastPrinted>2011-05-01T21:32:00Z</cp:lastPrinted>
  <dcterms:created xsi:type="dcterms:W3CDTF">2024-02-21T03:04:00Z</dcterms:created>
  <dcterms:modified xsi:type="dcterms:W3CDTF">2024-02-28T21:52:00Z</dcterms:modified>
</cp:coreProperties>
</file>