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61796B7B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C97BED">
        <w:rPr>
          <w:rFonts w:ascii="Verdana" w:hAnsi="Verdana"/>
          <w:sz w:val="32"/>
        </w:rPr>
        <w:t>1</w:t>
      </w:r>
      <w:r w:rsidR="00FF005B">
        <w:rPr>
          <w:rFonts w:ascii="Verdana" w:hAnsi="Verdana"/>
          <w:sz w:val="32"/>
        </w:rPr>
        <w:t>4</w:t>
      </w:r>
      <w:r>
        <w:rPr>
          <w:rFonts w:ascii="Verdana" w:hAnsi="Verdana"/>
          <w:sz w:val="32"/>
        </w:rPr>
        <w:t xml:space="preserve">: </w:t>
      </w:r>
      <w:r w:rsidR="00FF005B">
        <w:rPr>
          <w:rFonts w:ascii="Verdana" w:hAnsi="Verdana"/>
          <w:sz w:val="32"/>
        </w:rPr>
        <w:t>PREVENTATIVE</w:t>
      </w:r>
      <w:r w:rsidR="0028702B">
        <w:rPr>
          <w:rFonts w:ascii="Verdana" w:hAnsi="Verdana"/>
          <w:sz w:val="32"/>
        </w:rPr>
        <w:t xml:space="preserve"> MAINTENANCE </w:t>
      </w:r>
      <w:r w:rsidR="00FF005B">
        <w:rPr>
          <w:rFonts w:ascii="Verdana" w:hAnsi="Verdana"/>
          <w:sz w:val="32"/>
        </w:rPr>
        <w:t>SCHEDULE</w:t>
      </w:r>
    </w:p>
    <w:p w14:paraId="3C0D0750" w14:textId="77777777" w:rsidR="00F97261" w:rsidRDefault="00F97261">
      <w:pPr>
        <w:rPr>
          <w:rFonts w:ascii="Verdana" w:hAnsi="Verdana"/>
          <w:sz w:val="16"/>
        </w:rPr>
      </w:pPr>
    </w:p>
    <w:tbl>
      <w:tblPr>
        <w:tblW w:w="15716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3260"/>
        <w:gridCol w:w="2694"/>
        <w:gridCol w:w="6095"/>
      </w:tblGrid>
      <w:tr w:rsidR="0028702B" w14:paraId="4E520466" w14:textId="77777777" w:rsidTr="00FF005B"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DE6490B" w14:textId="78B70410" w:rsidR="0028702B" w:rsidRDefault="00FF005B" w:rsidP="00FF005B">
            <w:pPr>
              <w:pStyle w:val="Heading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Pr="00FF005B">
              <w:rPr>
                <w:rFonts w:ascii="Verdana" w:hAnsi="Verdana"/>
                <w:sz w:val="20"/>
              </w:rPr>
              <w:t>Equipment/item</w:t>
            </w:r>
            <w:r w:rsidRPr="00FF005B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4A13AA" w14:textId="77777777" w:rsidR="00FF005B" w:rsidRPr="00FF005B" w:rsidRDefault="0028702B" w:rsidP="00FF005B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FF005B" w:rsidRPr="00FF005B">
              <w:rPr>
                <w:rFonts w:ascii="Verdana" w:hAnsi="Verdana"/>
                <w:b/>
                <w:sz w:val="20"/>
              </w:rPr>
              <w:t xml:space="preserve">Frequency </w:t>
            </w:r>
          </w:p>
          <w:p w14:paraId="08D1B082" w14:textId="125D23FC" w:rsidR="0028702B" w:rsidRPr="00FF005B" w:rsidRDefault="00FF005B" w:rsidP="00FF005B">
            <w:pPr>
              <w:snapToGrid w:val="0"/>
              <w:rPr>
                <w:rFonts w:ascii="Verdana" w:hAnsi="Verdana"/>
                <w:bCs/>
                <w:sz w:val="20"/>
              </w:rPr>
            </w:pPr>
            <w:r w:rsidRPr="00FF005B">
              <w:rPr>
                <w:rFonts w:ascii="Verdana" w:hAnsi="Verdana"/>
                <w:bCs/>
                <w:sz w:val="20"/>
              </w:rPr>
              <w:t>(</w:t>
            </w:r>
            <w:r w:rsidRPr="00FF005B">
              <w:rPr>
                <w:rFonts w:ascii="Verdana" w:hAnsi="Verdana"/>
                <w:bCs/>
                <w:sz w:val="20"/>
              </w:rPr>
              <w:t>e.g.,</w:t>
            </w:r>
            <w:r w:rsidRPr="00FF005B">
              <w:rPr>
                <w:rFonts w:ascii="Verdana" w:hAnsi="Verdana"/>
                <w:bCs/>
                <w:sz w:val="20"/>
              </w:rPr>
              <w:t xml:space="preserve"> daily, weekly, fortnightly, monthly, six monthly, annually)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42BC71" w14:textId="08E69488" w:rsidR="0028702B" w:rsidRDefault="0028702B" w:rsidP="0028702B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FF005B" w:rsidRPr="00FF005B">
              <w:rPr>
                <w:rFonts w:ascii="Verdana" w:hAnsi="Verdana"/>
                <w:b/>
                <w:sz w:val="20"/>
              </w:rPr>
              <w:t>Who is responsible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6175BB" w14:textId="46A31059" w:rsidR="0028702B" w:rsidRDefault="00FF005B" w:rsidP="00FF005B">
            <w:pPr>
              <w:snapToGri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FF005B">
              <w:rPr>
                <w:rFonts w:ascii="Verdana" w:hAnsi="Verdana"/>
                <w:b/>
                <w:sz w:val="20"/>
              </w:rPr>
              <w:t>Description of maintenance activity</w:t>
            </w:r>
            <w:r w:rsidRPr="00FF005B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28702B" w14:paraId="14F15F1D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8DC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F0A5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5A104" w14:textId="77777777" w:rsidR="0028702B" w:rsidRDefault="0028702B">
            <w:pPr>
              <w:snapToGrid w:val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1C3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5F0904D8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8892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02E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97AA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C5A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28C72A45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AD34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A2D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20BC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6A6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79557F6C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D51DC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A58FC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4A352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944E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040EA4FB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3FA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3E4D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E2440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84F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69A4B588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BDCF1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7E663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3FD4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CD8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2DA72CA2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50E3A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FAF84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D633F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E7C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4D0DDDE4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803BE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4F0B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90342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E2B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351006FC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4640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1D799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D3F7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EA8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5016F3E6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8B61B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F0B5D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3DBA9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953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763804C3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A56F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55DD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4BE27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94FC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1F0EDC70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B0B6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2A54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FCE28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5E4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28702B" w14:paraId="78C6DD98" w14:textId="77777777" w:rsidTr="00FF005B">
        <w:trPr>
          <w:cantSplit/>
          <w:trHeight w:val="58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3C56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8AA0D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8379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1FA6" w14:textId="77777777" w:rsidR="0028702B" w:rsidRDefault="0028702B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</w:tbl>
    <w:p w14:paraId="095D6556" w14:textId="41F87631" w:rsidR="00F97261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Sect="00C87C70">
      <w:headerReference w:type="default" r:id="rId7"/>
      <w:footerReference w:type="default" r:id="rId8"/>
      <w:footnotePr>
        <w:pos w:val="beneathText"/>
      </w:footnotePr>
      <w:type w:val="oddPage"/>
      <w:pgSz w:w="16840" w:h="11907" w:orient="landscape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7B28" w14:textId="77777777" w:rsidR="002D5A29" w:rsidRDefault="002D5A29">
      <w:r>
        <w:separator/>
      </w:r>
    </w:p>
  </w:endnote>
  <w:endnote w:type="continuationSeparator" w:id="0">
    <w:p w14:paraId="0775AD7A" w14:textId="77777777" w:rsidR="002D5A29" w:rsidRDefault="002D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58"/>
      <w:gridCol w:w="490"/>
      <w:gridCol w:w="4076"/>
      <w:gridCol w:w="3785"/>
    </w:tblGrid>
    <w:tr w:rsidR="00887EF5" w:rsidRPr="00090B04" w14:paraId="0AD7CCC4" w14:textId="77777777" w:rsidTr="00887EF5">
      <w:trPr>
        <w:trHeight w:val="674"/>
      </w:trPr>
      <w:tc>
        <w:tcPr>
          <w:tcW w:w="7558" w:type="dxa"/>
          <w:tcBorders>
            <w:top w:val="single" w:sz="4" w:space="0" w:color="000000"/>
          </w:tcBorders>
        </w:tcPr>
        <w:p w14:paraId="1B9AE6DC" w14:textId="4C32252E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F5547B">
            <w:rPr>
              <w:rFonts w:ascii="Verdana" w:hAnsi="Verdana"/>
              <w:sz w:val="16"/>
            </w:rPr>
            <w:t>1</w:t>
          </w:r>
          <w:r w:rsidR="00FF005B">
            <w:rPr>
              <w:rFonts w:ascii="Verdana" w:hAnsi="Verdana"/>
              <w:sz w:val="16"/>
            </w:rPr>
            <w:t>4</w:t>
          </w:r>
          <w:r>
            <w:rPr>
              <w:rFonts w:ascii="Verdana" w:hAnsi="Verdana"/>
              <w:sz w:val="16"/>
            </w:rPr>
            <w:t xml:space="preserve"> </w:t>
          </w:r>
          <w:r w:rsidR="00FF005B">
            <w:rPr>
              <w:rFonts w:ascii="Verdana" w:hAnsi="Verdana"/>
              <w:sz w:val="16"/>
            </w:rPr>
            <w:t>Preventative</w:t>
          </w:r>
          <w:r w:rsidR="0028702B">
            <w:rPr>
              <w:rFonts w:ascii="Verdana" w:hAnsi="Verdana"/>
              <w:sz w:val="16"/>
            </w:rPr>
            <w:t xml:space="preserve"> Maintenance </w:t>
          </w:r>
          <w:r w:rsidR="00FF005B">
            <w:rPr>
              <w:rFonts w:ascii="Verdana" w:hAnsi="Verdana"/>
              <w:sz w:val="16"/>
            </w:rPr>
            <w:t>Schedule</w:t>
          </w:r>
        </w:p>
      </w:tc>
      <w:tc>
        <w:tcPr>
          <w:tcW w:w="490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4076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3785" w:type="dxa"/>
          <w:tcBorders>
            <w:top w:val="single" w:sz="4" w:space="0" w:color="000000"/>
          </w:tcBorders>
        </w:tcPr>
        <w:p w14:paraId="684323B9" w14:textId="2A9C300F" w:rsidR="00887EF5" w:rsidRDefault="00887EF5" w:rsidP="00887EF5">
          <w:pPr>
            <w:pStyle w:val="Footer"/>
            <w:spacing w:line="256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          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  <w:p w14:paraId="72BE5535" w14:textId="77777777" w:rsidR="00887EF5" w:rsidRPr="00090B04" w:rsidRDefault="00887EF5" w:rsidP="00887EF5">
          <w:pPr>
            <w:pStyle w:val="Footer"/>
            <w:snapToGrid w:val="0"/>
            <w:rPr>
              <w:rStyle w:val="PageNumber"/>
              <w:rFonts w:ascii="Verdana" w:hAnsi="Verdana"/>
              <w:sz w:val="16"/>
            </w:rPr>
          </w:pP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6AD5" w14:textId="77777777" w:rsidR="002D5A29" w:rsidRDefault="002D5A29">
      <w:r>
        <w:separator/>
      </w:r>
    </w:p>
  </w:footnote>
  <w:footnote w:type="continuationSeparator" w:id="0">
    <w:p w14:paraId="153C6CBB" w14:textId="77777777" w:rsidR="002D5A29" w:rsidRDefault="002D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48A33471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>Brewers Guild of NZ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6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9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3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4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7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0"/>
  </w:num>
  <w:num w:numId="14">
    <w:abstractNumId w:val="20"/>
  </w:num>
  <w:num w:numId="15">
    <w:abstractNumId w:val="15"/>
  </w:num>
  <w:num w:numId="16">
    <w:abstractNumId w:val="36"/>
  </w:num>
  <w:num w:numId="17">
    <w:abstractNumId w:val="35"/>
  </w:num>
  <w:num w:numId="18">
    <w:abstractNumId w:val="27"/>
  </w:num>
  <w:num w:numId="19">
    <w:abstractNumId w:val="39"/>
  </w:num>
  <w:num w:numId="20">
    <w:abstractNumId w:val="26"/>
  </w:num>
  <w:num w:numId="21">
    <w:abstractNumId w:val="21"/>
  </w:num>
  <w:num w:numId="22">
    <w:abstractNumId w:val="17"/>
  </w:num>
  <w:num w:numId="23">
    <w:abstractNumId w:val="32"/>
  </w:num>
  <w:num w:numId="24">
    <w:abstractNumId w:val="22"/>
  </w:num>
  <w:num w:numId="25">
    <w:abstractNumId w:val="31"/>
  </w:num>
  <w:num w:numId="26">
    <w:abstractNumId w:val="29"/>
  </w:num>
  <w:num w:numId="27">
    <w:abstractNumId w:val="23"/>
  </w:num>
  <w:num w:numId="28">
    <w:abstractNumId w:val="16"/>
  </w:num>
  <w:num w:numId="29">
    <w:abstractNumId w:val="37"/>
  </w:num>
  <w:num w:numId="30">
    <w:abstractNumId w:val="19"/>
  </w:num>
  <w:num w:numId="31">
    <w:abstractNumId w:val="28"/>
  </w:num>
  <w:num w:numId="32">
    <w:abstractNumId w:val="33"/>
  </w:num>
  <w:num w:numId="33">
    <w:abstractNumId w:val="34"/>
  </w:num>
  <w:num w:numId="34">
    <w:abstractNumId w:val="24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3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15111C"/>
    <w:rsid w:val="0028702B"/>
    <w:rsid w:val="002D5A29"/>
    <w:rsid w:val="0050247E"/>
    <w:rsid w:val="00651AFD"/>
    <w:rsid w:val="00770363"/>
    <w:rsid w:val="00887EF5"/>
    <w:rsid w:val="009E63FC"/>
    <w:rsid w:val="00A53F8E"/>
    <w:rsid w:val="00B470C1"/>
    <w:rsid w:val="00BA65E2"/>
    <w:rsid w:val="00C87C70"/>
    <w:rsid w:val="00C97BED"/>
    <w:rsid w:val="00CF5F47"/>
    <w:rsid w:val="00F5547B"/>
    <w:rsid w:val="00F97261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3</cp:revision>
  <cp:lastPrinted>2011-05-01T21:32:00Z</cp:lastPrinted>
  <dcterms:created xsi:type="dcterms:W3CDTF">2024-02-21T03:10:00Z</dcterms:created>
  <dcterms:modified xsi:type="dcterms:W3CDTF">2024-02-21T03:12:00Z</dcterms:modified>
</cp:coreProperties>
</file>